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bookmarkStart w:id="0" w:name="_GoBack"/>
      <w:bookmarkEnd w:id="0"/>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1C545F">
        <w:rPr>
          <w:rFonts w:ascii="Palatino Linotype" w:hAnsi="Palatino Linotype" w:cs="Arial"/>
          <w:b/>
          <w:sz w:val="24"/>
          <w:szCs w:val="24"/>
        </w:rPr>
        <w:t>02059</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72966" w:rsidRDefault="0046491C"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41766A"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1317191" w:history="1">
            <w:r w:rsidR="0041766A" w:rsidRPr="00172555">
              <w:rPr>
                <w:rStyle w:val="Hipervnculo"/>
                <w:rFonts w:ascii="Palatino Linotype" w:hAnsi="Palatino Linotype"/>
                <w:b/>
                <w:noProof/>
              </w:rPr>
              <w:t>I.</w:t>
            </w:r>
            <w:r w:rsidR="0041766A">
              <w:rPr>
                <w:rFonts w:eastAsiaTheme="minorEastAsia"/>
                <w:noProof/>
                <w:lang w:eastAsia="es-MX"/>
              </w:rPr>
              <w:tab/>
            </w:r>
            <w:r w:rsidR="0041766A" w:rsidRPr="00172555">
              <w:rPr>
                <w:rStyle w:val="Hipervnculo"/>
                <w:rFonts w:ascii="Palatino Linotype" w:hAnsi="Palatino Linotype"/>
                <w:b/>
                <w:noProof/>
              </w:rPr>
              <w:t>Consideraciones Generales.</w:t>
            </w:r>
            <w:r w:rsidR="0041766A">
              <w:rPr>
                <w:noProof/>
                <w:webHidden/>
              </w:rPr>
              <w:tab/>
            </w:r>
            <w:r w:rsidR="0041766A">
              <w:rPr>
                <w:noProof/>
                <w:webHidden/>
              </w:rPr>
              <w:fldChar w:fldCharType="begin"/>
            </w:r>
            <w:r w:rsidR="0041766A">
              <w:rPr>
                <w:noProof/>
                <w:webHidden/>
              </w:rPr>
              <w:instrText xml:space="preserve"> PAGEREF _Toc521317191 \h </w:instrText>
            </w:r>
            <w:r w:rsidR="0041766A">
              <w:rPr>
                <w:noProof/>
                <w:webHidden/>
              </w:rPr>
            </w:r>
            <w:r w:rsidR="0041766A">
              <w:rPr>
                <w:noProof/>
                <w:webHidden/>
              </w:rPr>
              <w:fldChar w:fldCharType="separate"/>
            </w:r>
            <w:r w:rsidR="00546FEA">
              <w:rPr>
                <w:noProof/>
                <w:webHidden/>
              </w:rPr>
              <w:t>2</w:t>
            </w:r>
            <w:r w:rsidR="0041766A">
              <w:rPr>
                <w:noProof/>
                <w:webHidden/>
              </w:rPr>
              <w:fldChar w:fldCharType="end"/>
            </w:r>
          </w:hyperlink>
        </w:p>
        <w:p w:rsidR="0041766A" w:rsidRDefault="00191F45">
          <w:pPr>
            <w:pStyle w:val="TDC1"/>
            <w:tabs>
              <w:tab w:val="left" w:pos="660"/>
              <w:tab w:val="right" w:leader="dot" w:pos="8828"/>
            </w:tabs>
            <w:rPr>
              <w:rFonts w:eastAsiaTheme="minorEastAsia"/>
              <w:noProof/>
              <w:lang w:eastAsia="es-MX"/>
            </w:rPr>
          </w:pPr>
          <w:hyperlink w:anchor="_Toc521317192" w:history="1">
            <w:r w:rsidR="0041766A" w:rsidRPr="00172555">
              <w:rPr>
                <w:rStyle w:val="Hipervnculo"/>
                <w:rFonts w:ascii="Palatino Linotype" w:hAnsi="Palatino Linotype"/>
                <w:b/>
                <w:noProof/>
              </w:rPr>
              <w:t>II.</w:t>
            </w:r>
            <w:r w:rsidR="0041766A">
              <w:rPr>
                <w:rFonts w:eastAsiaTheme="minorEastAsia"/>
                <w:noProof/>
                <w:lang w:eastAsia="es-MX"/>
              </w:rPr>
              <w:tab/>
            </w:r>
            <w:r w:rsidR="0041766A" w:rsidRPr="00172555">
              <w:rPr>
                <w:rStyle w:val="Hipervnculo"/>
                <w:rFonts w:ascii="Palatino Linotype" w:hAnsi="Palatino Linotype"/>
                <w:b/>
                <w:noProof/>
              </w:rPr>
              <w:t>De los requerimientos planteados en el recurso de revisión.</w:t>
            </w:r>
            <w:r w:rsidR="0041766A">
              <w:rPr>
                <w:noProof/>
                <w:webHidden/>
              </w:rPr>
              <w:tab/>
            </w:r>
            <w:r w:rsidR="0041766A">
              <w:rPr>
                <w:noProof/>
                <w:webHidden/>
              </w:rPr>
              <w:fldChar w:fldCharType="begin"/>
            </w:r>
            <w:r w:rsidR="0041766A">
              <w:rPr>
                <w:noProof/>
                <w:webHidden/>
              </w:rPr>
              <w:instrText xml:space="preserve"> PAGEREF _Toc521317192 \h </w:instrText>
            </w:r>
            <w:r w:rsidR="0041766A">
              <w:rPr>
                <w:noProof/>
                <w:webHidden/>
              </w:rPr>
            </w:r>
            <w:r w:rsidR="0041766A">
              <w:rPr>
                <w:noProof/>
                <w:webHidden/>
              </w:rPr>
              <w:fldChar w:fldCharType="separate"/>
            </w:r>
            <w:r w:rsidR="00546FEA">
              <w:rPr>
                <w:noProof/>
                <w:webHidden/>
              </w:rPr>
              <w:t>3</w:t>
            </w:r>
            <w:r w:rsidR="0041766A">
              <w:rPr>
                <w:noProof/>
                <w:webHidden/>
              </w:rPr>
              <w:fldChar w:fldCharType="end"/>
            </w:r>
          </w:hyperlink>
        </w:p>
        <w:p w:rsidR="0041766A" w:rsidRDefault="00191F45">
          <w:pPr>
            <w:pStyle w:val="TDC1"/>
            <w:tabs>
              <w:tab w:val="left" w:pos="660"/>
              <w:tab w:val="right" w:leader="dot" w:pos="8828"/>
            </w:tabs>
            <w:rPr>
              <w:rFonts w:eastAsiaTheme="minorEastAsia"/>
              <w:noProof/>
              <w:lang w:eastAsia="es-MX"/>
            </w:rPr>
          </w:pPr>
          <w:hyperlink w:anchor="_Toc521317193" w:history="1">
            <w:r w:rsidR="0041766A" w:rsidRPr="00172555">
              <w:rPr>
                <w:rStyle w:val="Hipervnculo"/>
                <w:rFonts w:ascii="Palatino Linotype" w:hAnsi="Palatino Linotype"/>
                <w:b/>
                <w:noProof/>
              </w:rPr>
              <w:t>III.</w:t>
            </w:r>
            <w:r w:rsidR="0041766A">
              <w:rPr>
                <w:rFonts w:eastAsiaTheme="minorEastAsia"/>
                <w:noProof/>
                <w:lang w:eastAsia="es-MX"/>
              </w:rPr>
              <w:tab/>
            </w:r>
            <w:r w:rsidR="0041766A" w:rsidRPr="00172555">
              <w:rPr>
                <w:rStyle w:val="Hipervnculo"/>
                <w:rFonts w:ascii="Palatino Linotype" w:hAnsi="Palatino Linotype"/>
                <w:b/>
                <w:noProof/>
              </w:rPr>
              <w:t>Los actos consentidos no deben invocarse en el derecho fundamental de acceder a la información pública gubernamental.</w:t>
            </w:r>
            <w:r w:rsidR="0041766A">
              <w:rPr>
                <w:noProof/>
                <w:webHidden/>
              </w:rPr>
              <w:tab/>
            </w:r>
            <w:r w:rsidR="0041766A">
              <w:rPr>
                <w:noProof/>
                <w:webHidden/>
              </w:rPr>
              <w:fldChar w:fldCharType="begin"/>
            </w:r>
            <w:r w:rsidR="0041766A">
              <w:rPr>
                <w:noProof/>
                <w:webHidden/>
              </w:rPr>
              <w:instrText xml:space="preserve"> PAGEREF _Toc521317193 \h </w:instrText>
            </w:r>
            <w:r w:rsidR="0041766A">
              <w:rPr>
                <w:noProof/>
                <w:webHidden/>
              </w:rPr>
            </w:r>
            <w:r w:rsidR="0041766A">
              <w:rPr>
                <w:noProof/>
                <w:webHidden/>
              </w:rPr>
              <w:fldChar w:fldCharType="separate"/>
            </w:r>
            <w:r w:rsidR="00546FEA">
              <w:rPr>
                <w:noProof/>
                <w:webHidden/>
              </w:rPr>
              <w:t>8</w:t>
            </w:r>
            <w:r w:rsidR="0041766A">
              <w:rPr>
                <w:noProof/>
                <w:webHidden/>
              </w:rPr>
              <w:fldChar w:fldCharType="end"/>
            </w:r>
          </w:hyperlink>
        </w:p>
        <w:p w:rsidR="0046491C" w:rsidRPr="00072966" w:rsidRDefault="0046491C" w:rsidP="00E34F08">
          <w:pPr>
            <w:spacing w:line="360" w:lineRule="auto"/>
            <w:rPr>
              <w:rFonts w:ascii="Palatino Linotype" w:hAnsi="Palatino Linotype"/>
            </w:rPr>
          </w:pPr>
          <w:r w:rsidRPr="00072966">
            <w:rPr>
              <w:rFonts w:ascii="Palatino Linotype" w:hAnsi="Palatino Linotype"/>
              <w:b/>
              <w:bCs/>
              <w:lang w:val="es-ES"/>
            </w:rPr>
            <w:fldChar w:fldCharType="end"/>
          </w:r>
        </w:p>
      </w:sdtContent>
    </w:sdt>
    <w:p w:rsidR="00072966" w:rsidRDefault="00072966" w:rsidP="00072966">
      <w:pPr>
        <w:pStyle w:val="Ttulo1"/>
        <w:spacing w:line="360" w:lineRule="auto"/>
        <w:rPr>
          <w:rFonts w:ascii="Palatino Linotype" w:hAnsi="Palatino Linotype"/>
          <w:b/>
          <w:color w:val="auto"/>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21317191"/>
      <w:r w:rsidRPr="00072966">
        <w:rPr>
          <w:rFonts w:ascii="Palatino Linotype" w:hAnsi="Palatino Linotype"/>
          <w:b/>
          <w:color w:val="auto"/>
          <w:sz w:val="24"/>
          <w:szCs w:val="24"/>
        </w:rPr>
        <w:t>Consideraciones Generales.</w:t>
      </w:r>
      <w:bookmarkEnd w:id="1"/>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F747F8">
        <w:rPr>
          <w:rFonts w:ascii="Palatino Linotype" w:hAnsi="Palatino Linotype" w:cs="Arial"/>
          <w:sz w:val="24"/>
          <w:szCs w:val="24"/>
        </w:rPr>
        <w:t xml:space="preserve">Vigésimo </w:t>
      </w:r>
      <w:r w:rsidR="001C545F">
        <w:rPr>
          <w:rFonts w:ascii="Palatino Linotype" w:hAnsi="Palatino Linotype" w:cs="Arial"/>
          <w:sz w:val="24"/>
          <w:szCs w:val="24"/>
        </w:rPr>
        <w:t>Séptima</w:t>
      </w:r>
      <w:r w:rsidR="0076241F"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1C545F">
        <w:rPr>
          <w:rFonts w:ascii="Palatino Linotype" w:hAnsi="Palatino Linotype" w:cs="Arial"/>
          <w:sz w:val="24"/>
          <w:szCs w:val="24"/>
        </w:rPr>
        <w:t>uno</w:t>
      </w:r>
      <w:r w:rsidRPr="00072966">
        <w:rPr>
          <w:rFonts w:ascii="Palatino Linotype" w:hAnsi="Palatino Linotype" w:cs="Arial"/>
          <w:sz w:val="24"/>
          <w:szCs w:val="24"/>
        </w:rPr>
        <w:t xml:space="preserve"> (</w:t>
      </w:r>
      <w:r w:rsidR="001C545F">
        <w:rPr>
          <w:rFonts w:ascii="Palatino Linotype" w:hAnsi="Palatino Linotype" w:cs="Arial"/>
          <w:sz w:val="24"/>
          <w:szCs w:val="24"/>
        </w:rPr>
        <w:t>01</w:t>
      </w:r>
      <w:r w:rsidR="00225026" w:rsidRPr="00072966">
        <w:rPr>
          <w:rFonts w:ascii="Palatino Linotype" w:hAnsi="Palatino Linotype" w:cs="Arial"/>
          <w:sz w:val="24"/>
          <w:szCs w:val="24"/>
        </w:rPr>
        <w:t xml:space="preserve">) de </w:t>
      </w:r>
      <w:r w:rsidR="001C545F">
        <w:rPr>
          <w:rFonts w:ascii="Palatino Linotype" w:hAnsi="Palatino Linotype" w:cs="Arial"/>
          <w:sz w:val="24"/>
          <w:szCs w:val="24"/>
        </w:rPr>
        <w:t>agosto</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6359A3">
        <w:rPr>
          <w:rFonts w:ascii="Palatino Linotype" w:hAnsi="Palatino Linotype" w:cs="Arial"/>
          <w:b/>
        </w:rPr>
        <w:t>***************************</w:t>
      </w:r>
      <w:r w:rsidRPr="00072966">
        <w:rPr>
          <w:rFonts w:ascii="Palatino Linotype" w:hAnsi="Palatino Linotype" w:cs="Arial"/>
          <w:sz w:val="24"/>
          <w:szCs w:val="24"/>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Ayuntamiento de Zinacantepec</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1C545F">
        <w:rPr>
          <w:rFonts w:ascii="Palatino Linotype" w:eastAsia="Times New Roman" w:hAnsi="Palatino Linotype" w:cs="Arial"/>
          <w:b/>
          <w:bCs/>
          <w:sz w:val="24"/>
          <w:szCs w:val="24"/>
          <w:lang w:eastAsia="es-ES"/>
        </w:rPr>
        <w:t>2059</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B62245" w:rsidRPr="00072966" w:rsidRDefault="00B62245" w:rsidP="00B62245">
      <w:pPr>
        <w:pStyle w:val="Prrafodelista"/>
        <w:spacing w:after="0" w:line="360" w:lineRule="auto"/>
        <w:ind w:left="426"/>
        <w:jc w:val="both"/>
        <w:rPr>
          <w:rFonts w:ascii="Palatino Linotype" w:hAnsi="Palatino Linotype" w:cs="Arial"/>
          <w:sz w:val="24"/>
          <w:szCs w:val="24"/>
        </w:rPr>
      </w:pPr>
    </w:p>
    <w:p w:rsidR="001C545F" w:rsidRDefault="00C7250F" w:rsidP="001C545F">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El sentido de la Resolución puntualmente determina </w:t>
      </w:r>
      <w:r w:rsidR="00016A9F">
        <w:rPr>
          <w:rFonts w:ascii="Palatino Linotype" w:hAnsi="Palatino Linotype" w:cs="Arial"/>
          <w:sz w:val="24"/>
          <w:szCs w:val="24"/>
        </w:rPr>
        <w:t>MODIFICAR la respuesta del Sujeto O</w:t>
      </w:r>
      <w:r w:rsidR="001C545F">
        <w:rPr>
          <w:rFonts w:ascii="Palatino Linotype" w:hAnsi="Palatino Linotype" w:cs="Arial"/>
          <w:sz w:val="24"/>
          <w:szCs w:val="24"/>
        </w:rPr>
        <w:t xml:space="preserve">bligado y ordenar la entrega de los Comprobantes Fiscales Digitales por Internet por Concepto de Nómina del Ayuntamiento de Zinacantepec, </w:t>
      </w:r>
      <w:r w:rsidR="001C545F">
        <w:rPr>
          <w:rFonts w:ascii="Palatino Linotype" w:hAnsi="Palatino Linotype" w:cs="Arial"/>
          <w:sz w:val="24"/>
          <w:szCs w:val="24"/>
        </w:rPr>
        <w:lastRenderedPageBreak/>
        <w:t>correspondientes a la primera quincena de mayo de 2018. Sin embargo uno de los requerimientos planteados en la solicitud no fue recurrido al momento de interponer el recurso de revisión, por lo mismo no se estudió si colma o no, la información que se entregó al respecto.</w:t>
      </w:r>
    </w:p>
    <w:p w:rsidR="00016A9F" w:rsidRDefault="001C545F" w:rsidP="001C545F">
      <w:pPr>
        <w:pStyle w:val="Prrafodelista"/>
        <w:spacing w:before="240" w:after="240" w:line="360" w:lineRule="auto"/>
        <w:ind w:left="360" w:right="49"/>
        <w:jc w:val="both"/>
        <w:rPr>
          <w:rFonts w:ascii="Palatino Linotype" w:hAnsi="Palatino Linotype" w:cs="Arial"/>
          <w:sz w:val="24"/>
          <w:szCs w:val="24"/>
        </w:rPr>
      </w:pPr>
      <w:r>
        <w:rPr>
          <w:rFonts w:ascii="Palatino Linotype" w:hAnsi="Palatino Linotype" w:cs="Arial"/>
          <w:sz w:val="24"/>
          <w:szCs w:val="24"/>
        </w:rPr>
        <w:t xml:space="preserve"> </w:t>
      </w: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21317192"/>
      <w:r w:rsidRPr="00072966">
        <w:rPr>
          <w:rFonts w:ascii="Palatino Linotype" w:hAnsi="Palatino Linotype"/>
          <w:b/>
          <w:color w:val="auto"/>
          <w:sz w:val="24"/>
          <w:szCs w:val="24"/>
        </w:rPr>
        <w:t>De los requerimientos planteados en el recurso de revisión.</w:t>
      </w:r>
      <w:bookmarkEnd w:id="2"/>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0D1743" w:rsidRPr="000D1743" w:rsidRDefault="008E1DCC" w:rsidP="000D1743">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72966">
        <w:rPr>
          <w:rFonts w:ascii="Palatino Linotype" w:hAnsi="Palatino Linotype" w:cs="Arial"/>
          <w:sz w:val="24"/>
          <w:szCs w:val="24"/>
        </w:rPr>
        <w:t>El particular</w:t>
      </w:r>
      <w:r w:rsidR="000D1743">
        <w:rPr>
          <w:rFonts w:ascii="Palatino Linotype" w:hAnsi="Palatino Linotype" w:cs="Arial"/>
          <w:sz w:val="24"/>
          <w:szCs w:val="24"/>
        </w:rPr>
        <w:t xml:space="preserve"> solicitó al Sujeto Obligado la siguiente información:</w:t>
      </w:r>
    </w:p>
    <w:p w:rsidR="00444048" w:rsidRPr="00072966" w:rsidRDefault="000D1743" w:rsidP="000D1743">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072966">
        <w:rPr>
          <w:rFonts w:ascii="Palatino Linotype" w:eastAsia="Times New Roman" w:hAnsi="Palatino Linotype" w:cs="Times New Roman"/>
          <w:i/>
          <w:sz w:val="24"/>
          <w:szCs w:val="24"/>
          <w:lang w:val="es-ES_tradnl" w:eastAsia="es-ES"/>
        </w:rPr>
        <w:t xml:space="preserve"> </w:t>
      </w:r>
    </w:p>
    <w:p w:rsidR="001C545F" w:rsidRPr="00B62245" w:rsidRDefault="001C545F" w:rsidP="00016A9F">
      <w:pPr>
        <w:pStyle w:val="Prrafodelista"/>
        <w:numPr>
          <w:ilvl w:val="0"/>
          <w:numId w:val="16"/>
        </w:numPr>
        <w:spacing w:before="240" w:after="240" w:line="360" w:lineRule="auto"/>
        <w:contextualSpacing w:val="0"/>
        <w:jc w:val="both"/>
        <w:rPr>
          <w:rFonts w:ascii="Palatino Linotype" w:hAnsi="Palatino Linotype" w:cs="Arial"/>
          <w:sz w:val="24"/>
        </w:rPr>
      </w:pPr>
      <w:r w:rsidRPr="00B62245">
        <w:rPr>
          <w:rFonts w:ascii="Palatino Linotype" w:hAnsi="Palatino Linotype"/>
          <w:sz w:val="24"/>
        </w:rPr>
        <w:t>Copia digitalizada de los talones de nómina del ayuntamiento correspondientes al quince de mayo de dos mil dieciocho; y</w:t>
      </w:r>
    </w:p>
    <w:p w:rsidR="00016A9F" w:rsidRPr="00B62245" w:rsidRDefault="001C545F" w:rsidP="00016A9F">
      <w:pPr>
        <w:pStyle w:val="Prrafodelista"/>
        <w:numPr>
          <w:ilvl w:val="0"/>
          <w:numId w:val="16"/>
        </w:numPr>
        <w:spacing w:before="240" w:after="240" w:line="360" w:lineRule="auto"/>
        <w:contextualSpacing w:val="0"/>
        <w:jc w:val="both"/>
        <w:rPr>
          <w:rFonts w:ascii="Palatino Linotype" w:hAnsi="Palatino Linotype" w:cs="Arial"/>
          <w:sz w:val="24"/>
        </w:rPr>
      </w:pPr>
      <w:r w:rsidRPr="00B62245">
        <w:rPr>
          <w:rFonts w:ascii="Palatino Linotype" w:hAnsi="Palatino Linotype"/>
          <w:sz w:val="24"/>
        </w:rPr>
        <w:t>Copia digitalizada del acta de cabildo que permite al actual presidente realizar campaña para reelegirse</w:t>
      </w:r>
      <w:r w:rsidRPr="00B62245">
        <w:rPr>
          <w:rFonts w:ascii="Palatino Linotype" w:hAnsi="Palatino Linotype" w:cs="Arial"/>
          <w:sz w:val="24"/>
        </w:rPr>
        <w:t>.</w:t>
      </w:r>
    </w:p>
    <w:p w:rsidR="00F747F8" w:rsidRPr="00B62245" w:rsidRDefault="001C545F" w:rsidP="00525DF2">
      <w:pPr>
        <w:pStyle w:val="Prrafodelista"/>
        <w:numPr>
          <w:ilvl w:val="0"/>
          <w:numId w:val="1"/>
        </w:numPr>
        <w:spacing w:before="240" w:after="240" w:line="360" w:lineRule="auto"/>
        <w:jc w:val="both"/>
        <w:rPr>
          <w:rFonts w:ascii="Palatino Linotype" w:eastAsia="Times New Roman" w:hAnsi="Palatino Linotype" w:cs="Times New Roman"/>
          <w:i/>
          <w:sz w:val="24"/>
          <w:szCs w:val="24"/>
          <w:lang w:val="es-ES_tradnl" w:eastAsia="es-ES"/>
        </w:rPr>
      </w:pPr>
      <w:r w:rsidRPr="00B62245">
        <w:rPr>
          <w:rFonts w:ascii="Palatino Linotype" w:hAnsi="Palatino Linotype" w:cs="Arial"/>
          <w:sz w:val="24"/>
          <w:szCs w:val="24"/>
        </w:rPr>
        <w:t>E</w:t>
      </w:r>
      <w:r w:rsidR="00525DF2" w:rsidRPr="00B62245">
        <w:rPr>
          <w:rFonts w:ascii="Palatino Linotype" w:hAnsi="Palatino Linotype" w:cs="Arial"/>
          <w:sz w:val="24"/>
          <w:szCs w:val="24"/>
        </w:rPr>
        <w:t xml:space="preserve">l Sujeto Obligado remitió cinco archivos electrónicos los cuales medularmente contienen recibos de pago de electricidad, encuestas sobre el servicio de cafetería, carta de recargo de extintor, fotografías de cámaras de vigilancia y el total del monto que se ha invertido en la cafetería en cuestión,  todo lo anterior en los </w:t>
      </w:r>
      <w:r w:rsidR="00525DF2" w:rsidRPr="00B62245">
        <w:rPr>
          <w:rFonts w:ascii="Palatino Linotype" w:hAnsi="Palatino Linotype" w:cs="Arial"/>
          <w:sz w:val="24"/>
          <w:szCs w:val="24"/>
        </w:rPr>
        <w:lastRenderedPageBreak/>
        <w:t>documentos electrónicos denominados “ENCUESTAS.pdf”, “CFE.pdf”, “monto.pdf”, “EXTINTOR.pdf” y “monto fotos”.</w:t>
      </w:r>
    </w:p>
    <w:p w:rsidR="00525DF2" w:rsidRPr="00B62245" w:rsidRDefault="00525DF2" w:rsidP="00525DF2">
      <w:pPr>
        <w:pStyle w:val="Prrafodelista"/>
        <w:spacing w:before="240" w:after="240" w:line="360" w:lineRule="auto"/>
        <w:ind w:left="360"/>
        <w:jc w:val="both"/>
        <w:rPr>
          <w:rFonts w:ascii="Palatino Linotype" w:eastAsia="Times New Roman" w:hAnsi="Palatino Linotype" w:cs="Times New Roman"/>
          <w:i/>
          <w:sz w:val="24"/>
          <w:szCs w:val="24"/>
          <w:lang w:val="es-ES_tradnl" w:eastAsia="es-ES"/>
        </w:rPr>
      </w:pPr>
    </w:p>
    <w:p w:rsidR="001C545F" w:rsidRPr="00B62245" w:rsidRDefault="001C545F" w:rsidP="001C545F">
      <w:pPr>
        <w:pStyle w:val="Prrafodelista"/>
        <w:numPr>
          <w:ilvl w:val="0"/>
          <w:numId w:val="1"/>
        </w:numPr>
        <w:spacing w:before="240" w:after="240" w:line="360" w:lineRule="auto"/>
        <w:jc w:val="both"/>
        <w:rPr>
          <w:rFonts w:ascii="Palatino Linotype" w:hAnsi="Palatino Linotype" w:cs="Arial"/>
          <w:sz w:val="24"/>
          <w:szCs w:val="24"/>
        </w:rPr>
      </w:pPr>
      <w:r w:rsidRPr="00B62245">
        <w:rPr>
          <w:rFonts w:ascii="Palatino Linotype" w:hAnsi="Palatino Linotype"/>
          <w:sz w:val="24"/>
          <w:szCs w:val="24"/>
        </w:rPr>
        <w:t xml:space="preserve">El </w:t>
      </w:r>
      <w:r w:rsidRPr="00B62245">
        <w:rPr>
          <w:rFonts w:ascii="Palatino Linotype" w:hAnsi="Palatino Linotype"/>
          <w:b/>
          <w:sz w:val="24"/>
          <w:szCs w:val="24"/>
        </w:rPr>
        <w:t>SUJETO OBLIGADO</w:t>
      </w:r>
      <w:r w:rsidRPr="00B62245">
        <w:rPr>
          <w:rFonts w:ascii="Palatino Linotype" w:hAnsi="Palatino Linotype"/>
          <w:sz w:val="24"/>
          <w:szCs w:val="24"/>
        </w:rPr>
        <w:t xml:space="preserve"> a través del Secretario del Ayuntamiento proporcionó el acta de cabildo de la Nonagésima Quinta Sesión Ordinaria, celebrada el dieciocho de mayo de dos mil dieciocho, que contiene el Acuerdo 0783 emitido por unanimidad de los integrantes del Ayuntamiento, autorizando al Presidente municipal licencia temporal para separase de su cargo por cincuenta y un días naturales, esto es, del diecinueve de mayo al ocho de julio de dos mil dieciocho.    </w:t>
      </w:r>
    </w:p>
    <w:p w:rsidR="001C545F" w:rsidRPr="00B62245" w:rsidRDefault="001C545F" w:rsidP="001C545F">
      <w:pPr>
        <w:pStyle w:val="Prrafodelista"/>
        <w:rPr>
          <w:rFonts w:ascii="Palatino Linotype" w:hAnsi="Palatino Linotype" w:cs="Arial"/>
          <w:sz w:val="24"/>
          <w:szCs w:val="24"/>
        </w:rPr>
      </w:pPr>
    </w:p>
    <w:p w:rsidR="001C545F" w:rsidRPr="00B62245" w:rsidRDefault="001C545F" w:rsidP="001C545F">
      <w:pPr>
        <w:pStyle w:val="Prrafodelista"/>
        <w:numPr>
          <w:ilvl w:val="0"/>
          <w:numId w:val="1"/>
        </w:numPr>
        <w:spacing w:before="240" w:after="240" w:line="360" w:lineRule="auto"/>
        <w:jc w:val="both"/>
        <w:rPr>
          <w:rFonts w:ascii="Palatino Linotype" w:hAnsi="Palatino Linotype" w:cs="Arial"/>
          <w:sz w:val="24"/>
        </w:rPr>
      </w:pPr>
      <w:r w:rsidRPr="00B62245">
        <w:rPr>
          <w:rFonts w:ascii="Palatino Linotype" w:hAnsi="Palatino Linotype"/>
          <w:sz w:val="24"/>
        </w:rPr>
        <w:t xml:space="preserve">Por cuanto a los talones de nómina, el encargado de la Dirección de Administración respondió que de acuerdo al artículo 148, fracción V del Código Financiero del Estado de México, el cual establece las cantidades a pagar por la expedición de documentos solicitados en el ejercicio del derecho a la información pública, específicamente por el escaneo y digitalización establece  la cantidad de 0.008 veces el valor diario de unidad de medida y actualización vigente,  por lo que informó que son 903 talones de nómina del ayuntamiento de la primer quincena de mayo de dos mil dieciocho, los cuales se adecuarán conforme a la Ley de Protección de Datos Personales y se digitalizarán una vez realizado el pago correspondiente en la tesorería municipal.   </w:t>
      </w:r>
    </w:p>
    <w:p w:rsidR="001C545F" w:rsidRPr="00B62245" w:rsidRDefault="001C545F" w:rsidP="001C545F">
      <w:pPr>
        <w:pStyle w:val="Prrafodelista"/>
        <w:spacing w:before="240" w:after="240" w:line="360" w:lineRule="auto"/>
        <w:ind w:left="360"/>
        <w:jc w:val="both"/>
        <w:rPr>
          <w:rFonts w:ascii="Palatino Linotype" w:hAnsi="Palatino Linotype" w:cs="Arial"/>
          <w:sz w:val="24"/>
        </w:rPr>
      </w:pPr>
    </w:p>
    <w:p w:rsidR="001C545F" w:rsidRPr="00B62245" w:rsidRDefault="001C545F" w:rsidP="001C545F">
      <w:pPr>
        <w:pStyle w:val="Prrafodelista"/>
        <w:spacing w:before="240" w:after="240" w:line="360" w:lineRule="auto"/>
        <w:ind w:left="360"/>
        <w:jc w:val="both"/>
        <w:rPr>
          <w:rFonts w:ascii="Palatino Linotype" w:hAnsi="Palatino Linotype" w:cs="Arial"/>
          <w:sz w:val="24"/>
        </w:rPr>
      </w:pPr>
    </w:p>
    <w:p w:rsidR="001C545F" w:rsidRPr="00B62245" w:rsidRDefault="001C545F" w:rsidP="001C545F">
      <w:pPr>
        <w:pStyle w:val="Prrafodelista"/>
        <w:spacing w:before="240" w:after="240" w:line="360" w:lineRule="auto"/>
        <w:ind w:left="360"/>
        <w:jc w:val="both"/>
        <w:rPr>
          <w:rFonts w:ascii="Palatino Linotype" w:hAnsi="Palatino Linotype" w:cs="Arial"/>
          <w:sz w:val="24"/>
        </w:rPr>
      </w:pPr>
    </w:p>
    <w:p w:rsidR="001C545F" w:rsidRPr="00B62245" w:rsidRDefault="001C545F" w:rsidP="001C545F">
      <w:pPr>
        <w:pStyle w:val="Prrafodelista"/>
        <w:numPr>
          <w:ilvl w:val="0"/>
          <w:numId w:val="1"/>
        </w:numPr>
        <w:spacing w:before="240" w:after="240" w:line="360" w:lineRule="auto"/>
        <w:jc w:val="both"/>
        <w:rPr>
          <w:rFonts w:ascii="Palatino Linotype" w:hAnsi="Palatino Linotype" w:cs="Arial"/>
          <w:sz w:val="24"/>
        </w:rPr>
      </w:pPr>
      <w:r w:rsidRPr="00B62245">
        <w:rPr>
          <w:rFonts w:ascii="Palatino Linotype" w:hAnsi="Palatino Linotype"/>
          <w:sz w:val="24"/>
          <w:lang w:eastAsia="es-MX"/>
        </w:rPr>
        <w:lastRenderedPageBreak/>
        <w:t xml:space="preserve">Por su parte, inconforme con la respuesta, la </w:t>
      </w:r>
      <w:r w:rsidRPr="00B62245">
        <w:rPr>
          <w:rFonts w:ascii="Palatino Linotype" w:hAnsi="Palatino Linotype"/>
          <w:b/>
          <w:sz w:val="24"/>
          <w:lang w:eastAsia="es-MX"/>
        </w:rPr>
        <w:t>RECURRENTE</w:t>
      </w:r>
      <w:r w:rsidRPr="00B62245">
        <w:rPr>
          <w:rFonts w:ascii="Palatino Linotype" w:hAnsi="Palatino Linotype"/>
          <w:sz w:val="24"/>
          <w:lang w:eastAsia="es-MX"/>
        </w:rPr>
        <w:t xml:space="preserve"> procedió a través del recurso de revisión materia de la presente resolución, señalando como </w:t>
      </w:r>
      <w:r w:rsidRPr="00B62245">
        <w:rPr>
          <w:rFonts w:ascii="Palatino Linotype" w:hAnsi="Palatino Linotype"/>
          <w:b/>
          <w:sz w:val="24"/>
          <w:lang w:eastAsia="es-MX"/>
        </w:rPr>
        <w:t>acto impugnado</w:t>
      </w:r>
      <w:r w:rsidRPr="00B62245">
        <w:rPr>
          <w:rFonts w:ascii="Palatino Linotype" w:hAnsi="Palatino Linotype"/>
          <w:sz w:val="24"/>
          <w:lang w:eastAsia="es-MX"/>
        </w:rPr>
        <w:t xml:space="preserve"> la respuesta  que emite el Sujeto Obligado;  que no solicitó copias certificadas de la nómina ya que fue requerida por el medio electrónico y como </w:t>
      </w:r>
      <w:r w:rsidRPr="00B62245">
        <w:rPr>
          <w:rFonts w:ascii="Palatino Linotype" w:hAnsi="Palatino Linotype"/>
          <w:b/>
          <w:sz w:val="24"/>
          <w:lang w:eastAsia="es-MX"/>
        </w:rPr>
        <w:t>motivo de inconformidad</w:t>
      </w:r>
      <w:r w:rsidRPr="00B62245">
        <w:rPr>
          <w:rFonts w:ascii="Palatino Linotype" w:hAnsi="Palatino Linotype"/>
          <w:sz w:val="24"/>
          <w:lang w:eastAsia="es-MX"/>
        </w:rPr>
        <w:t xml:space="preserve"> arguyó sustancialmente que el Sujeto Obligado en su informe justificado informe cuántos cursos así como qué ha hecho para capacitar al personal del H. Ayuntamiento en temas de transparencia. </w:t>
      </w:r>
    </w:p>
    <w:p w:rsidR="001C545F" w:rsidRPr="00B62245" w:rsidRDefault="001C545F" w:rsidP="001C545F">
      <w:pPr>
        <w:pStyle w:val="Prrafodelista"/>
        <w:spacing w:before="240" w:after="240" w:line="360" w:lineRule="auto"/>
        <w:ind w:left="360"/>
        <w:jc w:val="both"/>
        <w:rPr>
          <w:rFonts w:ascii="Palatino Linotype" w:hAnsi="Palatino Linotype" w:cs="Arial"/>
          <w:sz w:val="24"/>
        </w:rPr>
      </w:pPr>
    </w:p>
    <w:p w:rsidR="00C3709F" w:rsidRDefault="00214EC5" w:rsidP="00E34F08">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al momento de rendir el correspondiente informe justificado, </w:t>
      </w:r>
      <w:r w:rsidR="00C3709F">
        <w:rPr>
          <w:rFonts w:ascii="Palatino Linotype" w:hAnsi="Palatino Linotype" w:cs="Arial"/>
          <w:sz w:val="24"/>
          <w:szCs w:val="24"/>
        </w:rPr>
        <w:t>refiere que la concesionaria de la cafetería no entregó ningún documento respecto de la cláusula 10 del contrato materia de la solicitud.</w:t>
      </w:r>
    </w:p>
    <w:p w:rsidR="00C3709F" w:rsidRPr="00C3709F" w:rsidRDefault="00B62245" w:rsidP="00B62245">
      <w:pPr>
        <w:pStyle w:val="Prrafodelista"/>
        <w:tabs>
          <w:tab w:val="left" w:pos="3525"/>
        </w:tabs>
        <w:rPr>
          <w:rFonts w:ascii="Palatino Linotype" w:hAnsi="Palatino Linotype" w:cs="Arial"/>
          <w:sz w:val="24"/>
          <w:szCs w:val="24"/>
        </w:rPr>
      </w:pPr>
      <w:r>
        <w:rPr>
          <w:rFonts w:ascii="Palatino Linotype" w:hAnsi="Palatino Linotype" w:cs="Arial"/>
          <w:sz w:val="24"/>
          <w:szCs w:val="24"/>
        </w:rPr>
        <w:tab/>
      </w: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Si bien es de destacar, </w:t>
      </w:r>
      <w:r w:rsidR="00AE4797" w:rsidRPr="00072966">
        <w:rPr>
          <w:rFonts w:ascii="Palatino Linotype" w:hAnsi="Palatino Linotype" w:cs="Arial"/>
          <w:sz w:val="24"/>
          <w:szCs w:val="24"/>
        </w:rPr>
        <w:t>que el Sujeto Obligado atiende la solicitud</w:t>
      </w:r>
      <w:r w:rsidR="00B62245">
        <w:rPr>
          <w:rFonts w:ascii="Palatino Linotype" w:hAnsi="Palatino Linotype" w:cs="Arial"/>
          <w:sz w:val="24"/>
          <w:szCs w:val="24"/>
        </w:rPr>
        <w:t xml:space="preserve"> con respecto al requerimiento que no fue recurrido en sus motivos o razones de inconformidad de la recurrente</w:t>
      </w:r>
      <w:r w:rsidR="00AE4797" w:rsidRPr="00072966">
        <w:rPr>
          <w:rFonts w:ascii="Palatino Linotype" w:hAnsi="Palatino Linotype" w:cs="Arial"/>
          <w:sz w:val="24"/>
          <w:szCs w:val="24"/>
        </w:rPr>
        <w:t xml:space="preserve">, sin embargo, </w:t>
      </w:r>
      <w:r w:rsidRPr="00072966">
        <w:rPr>
          <w:rFonts w:ascii="Palatino Linotype" w:hAnsi="Palatino Linotype" w:cs="Arial"/>
          <w:sz w:val="24"/>
          <w:szCs w:val="24"/>
        </w:rPr>
        <w:t xml:space="preserve">en el estudio y desarrollo de dicha resolución fueron invocados los llamados </w:t>
      </w:r>
      <w:r w:rsidR="006D268B">
        <w:rPr>
          <w:rFonts w:ascii="Palatino Linotype" w:hAnsi="Palatino Linotype" w:cs="Arial"/>
          <w:sz w:val="24"/>
          <w:szCs w:val="24"/>
        </w:rPr>
        <w:t>“</w:t>
      </w:r>
      <w:r w:rsidRPr="00072966">
        <w:rPr>
          <w:rFonts w:ascii="Palatino Linotype" w:hAnsi="Palatino Linotype" w:cs="Arial"/>
          <w:sz w:val="24"/>
          <w:szCs w:val="24"/>
        </w:rPr>
        <w:t>actos consentidos</w:t>
      </w:r>
      <w:r w:rsidR="006D268B">
        <w:rPr>
          <w:rFonts w:ascii="Palatino Linotype" w:hAnsi="Palatino Linotype" w:cs="Arial"/>
          <w:sz w:val="24"/>
          <w:szCs w:val="24"/>
        </w:rPr>
        <w:t>”</w:t>
      </w:r>
      <w:r w:rsidRPr="00072966">
        <w:rPr>
          <w:rFonts w:ascii="Palatino Linotype" w:hAnsi="Palatino Linotype" w:cs="Arial"/>
          <w:sz w:val="24"/>
          <w:szCs w:val="24"/>
        </w:rPr>
        <w:t>, tal y como se observa en las siguientes líneas de la resolución en comento:</w:t>
      </w:r>
    </w:p>
    <w:p w:rsidR="00B62245" w:rsidRPr="00B62245" w:rsidRDefault="0069498B" w:rsidP="00B62245">
      <w:pPr>
        <w:spacing w:before="100" w:beforeAutospacing="1" w:after="100" w:afterAutospacing="1" w:line="360" w:lineRule="auto"/>
        <w:ind w:left="567" w:right="616"/>
        <w:jc w:val="both"/>
        <w:rPr>
          <w:rFonts w:ascii="Palatino Linotype" w:hAnsi="Palatino Linotype" w:cs="Arial"/>
          <w:i/>
          <w:szCs w:val="28"/>
        </w:rPr>
      </w:pPr>
      <w:r w:rsidRPr="001574EC">
        <w:rPr>
          <w:rFonts w:ascii="Palatino Linotype" w:hAnsi="Palatino Linotype" w:cs="Arial"/>
          <w:i/>
        </w:rPr>
        <w:t>“</w:t>
      </w:r>
      <w:r w:rsidR="00B62245" w:rsidRPr="00B62245">
        <w:rPr>
          <w:rFonts w:ascii="Palatino Linotype" w:hAnsi="Palatino Linotype" w:cs="Arial"/>
          <w:i/>
          <w:szCs w:val="28"/>
        </w:rPr>
        <w:t xml:space="preserve">De lo expuesto, se colige que la respuesta otorgada por el SUJETO OBLIGADO sólo otorgó satisfacción a la petición de la particular por cuanto a la copia digitalizada del acta de cabildo, por lo tanto, la obligación de acceso a la información pública a cargo del SUJETO OBLIGADO por cuanto a dicha información se tiene por cumplida en términos del  artículo 166,  párrafo primero de la Ley de Transparencia y Acceso a la Información Pública de la entidad que dispone: </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(Énfasis añadido)</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 xml:space="preserve">Adicional a lo anterior, es pertinente mencionar que la RECURRENTE no expreso razón o motivo de inconformidad referente al Acta de Cabildo otorgada en respuesta por el SUJETO OBLIGADO,  en consecuencia requerimiento en comento deben declararse atendido, pues se entiende que la RECURRENTE está conforme con la información entregada al no controvertirla. </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Sirve de apoyo a lo anterior, por analogía, la Tesis Jurisprudencial Número 3ª./J.7/91, publicada en el Semanario Judicial de la Federación y su Gaceta bajo el número de registro 174,177, que establece lo siguiente:</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lastRenderedPageBreak/>
        <w:t xml:space="preserve">Así, la parte de la solicitud que no fue impugnada debe declararse consentida por la RECURRENTE, toda vez que no se realizaron manifestaciones de inconformidad, por lo que no pueden producir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contrariamente, lo no expuesto se presume que no causa agravio a su persona. </w:t>
      </w:r>
    </w:p>
    <w:p w:rsidR="00B62245"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Sirve de sustento a lo anterior, por analogía, la tesis jurisprudencial número VI.3o.C. J/60, publicada en el Semanario Judicial de la Federación y su Gaceta bajo el número de registro 176,608 que a la letra dice:</w:t>
      </w:r>
    </w:p>
    <w:p w:rsidR="0069498B" w:rsidRPr="00B62245" w:rsidRDefault="00B62245" w:rsidP="00B62245">
      <w:pPr>
        <w:spacing w:before="100" w:beforeAutospacing="1" w:after="100" w:afterAutospacing="1" w:line="360" w:lineRule="auto"/>
        <w:ind w:left="567" w:right="616"/>
        <w:jc w:val="both"/>
        <w:rPr>
          <w:rFonts w:ascii="Palatino Linotype" w:hAnsi="Palatino Linotype" w:cs="Arial"/>
          <w:i/>
          <w:szCs w:val="28"/>
        </w:rPr>
      </w:pPr>
      <w:r w:rsidRPr="00B62245">
        <w:rPr>
          <w:rFonts w:ascii="Palatino Linotype" w:hAnsi="Palatino Linotype" w:cs="Arial"/>
          <w:i/>
          <w:szCs w:val="28"/>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w:t>
      </w:r>
      <w:r>
        <w:rPr>
          <w:rFonts w:ascii="Palatino Linotype" w:hAnsi="Palatino Linotype" w:cs="Arial"/>
          <w:i/>
          <w:szCs w:val="28"/>
        </w:rPr>
        <w:t>r falta de impugnación eficaz.”</w:t>
      </w:r>
    </w:p>
    <w:p w:rsidR="0046491C" w:rsidRPr="001574EC"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Derivado de lo transcrito con anterioridad, considero que la</w:t>
      </w:r>
      <w:r w:rsidR="00260D6C" w:rsidRPr="00072966">
        <w:rPr>
          <w:rFonts w:ascii="Palatino Linotype" w:hAnsi="Palatino Linotype" w:cs="Arial"/>
          <w:sz w:val="24"/>
          <w:szCs w:val="24"/>
        </w:rPr>
        <w:t xml:space="preserve"> incorporación de dicho argumento</w:t>
      </w:r>
      <w:r w:rsidRPr="00072966">
        <w:rPr>
          <w:rFonts w:ascii="Palatino Linotype" w:hAnsi="Palatino Linotype" w:cs="Arial"/>
          <w:sz w:val="24"/>
          <w:szCs w:val="24"/>
        </w:rPr>
        <w:t xml:space="preserve"> en la resolución en comento resulta a todas luces innecesari</w:t>
      </w:r>
      <w:r w:rsidR="00E61AB8" w:rsidRPr="00072966">
        <w:rPr>
          <w:rFonts w:ascii="Palatino Linotype" w:hAnsi="Palatino Linotype" w:cs="Arial"/>
          <w:sz w:val="24"/>
          <w:szCs w:val="24"/>
        </w:rPr>
        <w:t xml:space="preserve">o y además no da </w:t>
      </w:r>
      <w:r w:rsidRPr="00072966">
        <w:rPr>
          <w:rFonts w:ascii="Palatino Linotype" w:hAnsi="Palatino Linotype" w:cs="Arial"/>
          <w:sz w:val="24"/>
          <w:szCs w:val="24"/>
        </w:rPr>
        <w:t>lugar a invocarlos en el derecho humano fundamental de acceder a la información pública gubernamental.</w:t>
      </w:r>
      <w:r w:rsidRPr="0007296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w:t>
      </w:r>
      <w:r w:rsidRPr="00072966">
        <w:rPr>
          <w:rFonts w:ascii="Palatino Linotype" w:eastAsia="Calibri" w:hAnsi="Palatino Linotype" w:cs="Times New Roman"/>
          <w:sz w:val="24"/>
          <w:szCs w:val="24"/>
          <w:lang w:val="es-ES" w:eastAsia="es-ES"/>
        </w:rPr>
        <w:lastRenderedPageBreak/>
        <w:t xml:space="preserve">requerimientos que no fueron manifestados en el recurso de revisión. En el presente asunto que nos ocupa, es de señalar que del análisis hecho a la resolución en comento, no se discute que el </w:t>
      </w:r>
      <w:r w:rsidRPr="00072966">
        <w:rPr>
          <w:rFonts w:ascii="Palatino Linotype" w:eastAsia="Calibri" w:hAnsi="Palatino Linotype" w:cs="Times New Roman"/>
          <w:b/>
          <w:sz w:val="24"/>
          <w:szCs w:val="24"/>
          <w:lang w:val="es-ES" w:eastAsia="es-ES"/>
        </w:rPr>
        <w:t>SUJETO OBLIGADO</w:t>
      </w:r>
      <w:r w:rsidRPr="00072966">
        <w:rPr>
          <w:rFonts w:ascii="Palatino Linotype" w:eastAsia="Calibri" w:hAnsi="Palatino Linotype" w:cs="Times New Roman"/>
          <w:sz w:val="24"/>
          <w:szCs w:val="24"/>
          <w:lang w:val="es-ES" w:eastAsia="es-ES"/>
        </w:rPr>
        <w:t xml:space="preserve"> ha dado respuesta a la solicitud de información</w:t>
      </w:r>
      <w:r w:rsidR="00260D6C" w:rsidRPr="00072966">
        <w:rPr>
          <w:rFonts w:ascii="Palatino Linotype" w:eastAsia="Calibri" w:hAnsi="Palatino Linotype" w:cs="Times New Roman"/>
          <w:sz w:val="24"/>
          <w:szCs w:val="24"/>
          <w:lang w:val="es-ES" w:eastAsia="es-ES"/>
        </w:rPr>
        <w:t xml:space="preserve"> en lo particular</w:t>
      </w:r>
      <w:r w:rsidRPr="00072966">
        <w:rPr>
          <w:rFonts w:ascii="Palatino Linotype" w:eastAsia="Calibri" w:hAnsi="Palatino Linotype" w:cs="Times New Roman"/>
          <w:sz w:val="24"/>
          <w:szCs w:val="24"/>
          <w:lang w:val="es-ES" w:eastAsia="es-ES"/>
        </w:rPr>
        <w:t>, t</w:t>
      </w:r>
      <w:r w:rsidR="00260D6C" w:rsidRPr="00072966">
        <w:rPr>
          <w:rFonts w:ascii="Palatino Linotype" w:eastAsia="Calibri" w:hAnsi="Palatino Linotype" w:cs="Times New Roman"/>
          <w:sz w:val="24"/>
          <w:szCs w:val="24"/>
          <w:lang w:val="es-ES" w:eastAsia="es-ES"/>
        </w:rPr>
        <w:t xml:space="preserve">an es así que al analizar la respuesta emitida se concluyó que colmó con </w:t>
      </w:r>
      <w:r w:rsidRPr="00072966">
        <w:rPr>
          <w:rFonts w:ascii="Palatino Linotype" w:eastAsia="Calibri" w:hAnsi="Palatino Linotype" w:cs="Times New Roman"/>
          <w:sz w:val="24"/>
          <w:szCs w:val="24"/>
          <w:lang w:val="es-ES" w:eastAsia="es-ES"/>
        </w:rPr>
        <w:t xml:space="preserve">el derecho de acceso a la información, </w:t>
      </w:r>
      <w:r w:rsidR="00260D6C" w:rsidRPr="00072966">
        <w:rPr>
          <w:rFonts w:ascii="Palatino Linotype" w:eastAsia="Calibri" w:hAnsi="Palatino Linotype" w:cs="Times New Roman"/>
          <w:sz w:val="24"/>
          <w:szCs w:val="24"/>
          <w:lang w:val="es-ES" w:eastAsia="es-ES"/>
        </w:rPr>
        <w:t xml:space="preserve">lo que en mi parecer </w:t>
      </w:r>
      <w:r w:rsidRPr="00072966">
        <w:rPr>
          <w:rFonts w:ascii="Palatino Linotype" w:eastAsia="Calibri" w:hAnsi="Palatino Linotype" w:cs="Times New Roman"/>
          <w:sz w:val="24"/>
          <w:szCs w:val="24"/>
          <w:lang w:val="es-ES" w:eastAsia="es-ES"/>
        </w:rPr>
        <w:t>considero, es innecesario señalar</w:t>
      </w:r>
      <w:r w:rsidR="00194B6A" w:rsidRPr="0007296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072966">
        <w:rPr>
          <w:rFonts w:ascii="Palatino Linotype" w:eastAsia="Calibri" w:hAnsi="Palatino Linotype" w:cs="Times New Roman"/>
          <w:sz w:val="24"/>
          <w:szCs w:val="24"/>
          <w:lang w:val="es-ES" w:eastAsia="es-ES"/>
        </w:rPr>
        <w:t>rlo invocando el multicitado argumento de</w:t>
      </w:r>
      <w:r w:rsidR="00194B6A" w:rsidRPr="00072966">
        <w:rPr>
          <w:rFonts w:ascii="Palatino Linotype" w:eastAsia="Calibri" w:hAnsi="Palatino Linotype" w:cs="Times New Roman"/>
          <w:sz w:val="24"/>
          <w:szCs w:val="24"/>
          <w:lang w:val="es-ES" w:eastAsia="es-ES"/>
        </w:rPr>
        <w:t xml:space="preserve"> actos consentidos.</w:t>
      </w:r>
    </w:p>
    <w:p w:rsidR="001574EC" w:rsidRPr="00072966" w:rsidRDefault="001574EC" w:rsidP="001574EC">
      <w:pPr>
        <w:pStyle w:val="Prrafodelista"/>
        <w:spacing w:before="240" w:after="240" w:line="360" w:lineRule="auto"/>
        <w:ind w:left="360" w:right="49"/>
        <w:jc w:val="both"/>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3" w:name="_Toc521317193"/>
      <w:r w:rsidRPr="00072966">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w:t>
      </w:r>
      <w:r w:rsidRPr="00072966">
        <w:rPr>
          <w:rFonts w:ascii="Palatino Linotype" w:hAnsi="Palatino Linotype" w:cs="Arial"/>
          <w:sz w:val="24"/>
          <w:szCs w:val="24"/>
        </w:rPr>
        <w:lastRenderedPageBreak/>
        <w:t>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w:t>
      </w:r>
      <w:r w:rsidRPr="00072966">
        <w:rPr>
          <w:rFonts w:ascii="Palatino Linotype" w:hAnsi="Palatino Linotype" w:cs="Arial"/>
          <w:sz w:val="24"/>
          <w:szCs w:val="24"/>
        </w:rPr>
        <w:lastRenderedPageBreak/>
        <w:t xml:space="preserve">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w:t>
      </w:r>
      <w:r w:rsidRPr="00072966">
        <w:rPr>
          <w:rFonts w:ascii="Palatino Linotype" w:hAnsi="Palatino Linotype" w:cs="Arial"/>
          <w:sz w:val="24"/>
          <w:szCs w:val="24"/>
        </w:rPr>
        <w:lastRenderedPageBreak/>
        <w:t>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w:t>
      </w:r>
      <w:r w:rsidRPr="00072966">
        <w:rPr>
          <w:rFonts w:ascii="Palatino Linotype" w:hAnsi="Palatino Linotype" w:cs="Arial"/>
          <w:szCs w:val="24"/>
        </w:rPr>
        <w:lastRenderedPageBreak/>
        <w:t xml:space="preserve">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w:t>
      </w:r>
      <w:r w:rsidRPr="00072966">
        <w:rPr>
          <w:rFonts w:ascii="Palatino Linotype" w:hAnsi="Palatino Linotype" w:cs="Arial"/>
          <w:szCs w:val="24"/>
        </w:rPr>
        <w:lastRenderedPageBreak/>
        <w:t xml:space="preserve">consentidos  toda vez que los particulares al no impugnar alguno de los requerimientos solicitados, y de la respuesta ofrecida por parte de los </w:t>
      </w:r>
      <w:r w:rsidRPr="00072966">
        <w:rPr>
          <w:rFonts w:ascii="Palatino Linotype" w:hAnsi="Palatino Linotype" w:cs="Arial"/>
          <w:b/>
          <w:szCs w:val="24"/>
        </w:rPr>
        <w:t>SUJETOS OBLIGADOS</w:t>
      </w:r>
      <w:r w:rsidRPr="00072966">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ind w:left="284"/>
        <w:jc w:val="both"/>
        <w:rPr>
          <w:rFonts w:ascii="Palatino Linotype" w:hAnsi="Palatino Linotype" w:cs="Arial"/>
          <w:szCs w:val="24"/>
        </w:rPr>
      </w:pPr>
      <w:r w:rsidRPr="00072966">
        <w:rPr>
          <w:rFonts w:ascii="Palatino Linotype" w:hAnsi="Palatino Linotype" w:cs="Arial"/>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72966">
        <w:rPr>
          <w:rFonts w:ascii="Palatino Linotype" w:hAnsi="Palatino Linotype" w:cs="Arial"/>
          <w:i/>
        </w:rPr>
        <w:lastRenderedPageBreak/>
        <w:t>generados por la heterogeneidad y ocasionalidad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72966"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Pr="00072966" w:rsidRDefault="0046491C" w:rsidP="00E34F08">
      <w:pPr>
        <w:spacing w:line="360" w:lineRule="auto"/>
        <w:rPr>
          <w:rFonts w:ascii="Palatino Linotype" w:hAnsi="Palatino Linotype"/>
          <w:sz w:val="24"/>
          <w:szCs w:val="24"/>
        </w:rPr>
      </w:pPr>
    </w:p>
    <w:p w:rsidR="00B62245" w:rsidRDefault="00B62245" w:rsidP="00E34F08">
      <w:pPr>
        <w:spacing w:line="360" w:lineRule="auto"/>
        <w:rPr>
          <w:rFonts w:ascii="Palatino Linotype" w:hAnsi="Palatino Linotype"/>
          <w:sz w:val="24"/>
          <w:szCs w:val="24"/>
        </w:rPr>
      </w:pPr>
    </w:p>
    <w:p w:rsidR="009156AC" w:rsidRPr="00072966" w:rsidRDefault="009156AC" w:rsidP="00E34F08">
      <w:pPr>
        <w:spacing w:line="360" w:lineRule="auto"/>
        <w:rPr>
          <w:rFonts w:ascii="Palatino Linotype" w:hAnsi="Palatino Linotype"/>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JGLH/ADM.</w:t>
      </w:r>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F45" w:rsidRDefault="00191F45" w:rsidP="00E706DA">
      <w:pPr>
        <w:spacing w:after="0" w:line="240" w:lineRule="auto"/>
      </w:pPr>
      <w:r>
        <w:separator/>
      </w:r>
    </w:p>
  </w:endnote>
  <w:endnote w:type="continuationSeparator" w:id="0">
    <w:p w:rsidR="00191F45" w:rsidRDefault="00191F4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91F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46FEA">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46FEA">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191F4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91F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F45" w:rsidRDefault="00191F45" w:rsidP="00E706DA">
      <w:pPr>
        <w:spacing w:after="0" w:line="240" w:lineRule="auto"/>
      </w:pPr>
      <w:r>
        <w:separator/>
      </w:r>
    </w:p>
  </w:footnote>
  <w:footnote w:type="continuationSeparator" w:id="0">
    <w:p w:rsidR="00191F45" w:rsidRDefault="00191F45"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91F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91F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191F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91F4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7"/>
  </w:num>
  <w:num w:numId="5">
    <w:abstractNumId w:val="8"/>
  </w:num>
  <w:num w:numId="6">
    <w:abstractNumId w:val="10"/>
  </w:num>
  <w:num w:numId="7">
    <w:abstractNumId w:val="13"/>
  </w:num>
  <w:num w:numId="8">
    <w:abstractNumId w:val="12"/>
  </w:num>
  <w:num w:numId="9">
    <w:abstractNumId w:val="15"/>
  </w:num>
  <w:num w:numId="10">
    <w:abstractNumId w:val="2"/>
  </w:num>
  <w:num w:numId="11">
    <w:abstractNumId w:val="14"/>
  </w:num>
  <w:num w:numId="12">
    <w:abstractNumId w:val="6"/>
  </w:num>
  <w:num w:numId="13">
    <w:abstractNumId w:val="3"/>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72966"/>
    <w:rsid w:val="00073F0D"/>
    <w:rsid w:val="000951B4"/>
    <w:rsid w:val="000A77B5"/>
    <w:rsid w:val="000A7B66"/>
    <w:rsid w:val="000D1743"/>
    <w:rsid w:val="000F6CBB"/>
    <w:rsid w:val="0010615C"/>
    <w:rsid w:val="001102C3"/>
    <w:rsid w:val="00122625"/>
    <w:rsid w:val="00126F81"/>
    <w:rsid w:val="001574EC"/>
    <w:rsid w:val="00191F45"/>
    <w:rsid w:val="00194B6A"/>
    <w:rsid w:val="001A51F3"/>
    <w:rsid w:val="001C545F"/>
    <w:rsid w:val="001D3F34"/>
    <w:rsid w:val="001E0928"/>
    <w:rsid w:val="0020315F"/>
    <w:rsid w:val="002036ED"/>
    <w:rsid w:val="00214EC5"/>
    <w:rsid w:val="00225026"/>
    <w:rsid w:val="002320AE"/>
    <w:rsid w:val="00260D6C"/>
    <w:rsid w:val="002620E9"/>
    <w:rsid w:val="00281310"/>
    <w:rsid w:val="002C1F75"/>
    <w:rsid w:val="002E1956"/>
    <w:rsid w:val="00333DB9"/>
    <w:rsid w:val="00346DBD"/>
    <w:rsid w:val="00367E00"/>
    <w:rsid w:val="003705BB"/>
    <w:rsid w:val="003747A5"/>
    <w:rsid w:val="00393E96"/>
    <w:rsid w:val="003D7B9E"/>
    <w:rsid w:val="00412952"/>
    <w:rsid w:val="0041766A"/>
    <w:rsid w:val="00424DE3"/>
    <w:rsid w:val="00444048"/>
    <w:rsid w:val="00452F18"/>
    <w:rsid w:val="0046491C"/>
    <w:rsid w:val="0048490F"/>
    <w:rsid w:val="004C6BBF"/>
    <w:rsid w:val="00525DF2"/>
    <w:rsid w:val="00532410"/>
    <w:rsid w:val="00546FEA"/>
    <w:rsid w:val="00575478"/>
    <w:rsid w:val="005A3267"/>
    <w:rsid w:val="00634736"/>
    <w:rsid w:val="006359A3"/>
    <w:rsid w:val="006728FD"/>
    <w:rsid w:val="0069498B"/>
    <w:rsid w:val="006D268B"/>
    <w:rsid w:val="006E5745"/>
    <w:rsid w:val="00717C0D"/>
    <w:rsid w:val="0072136B"/>
    <w:rsid w:val="0076241F"/>
    <w:rsid w:val="00770016"/>
    <w:rsid w:val="00790E37"/>
    <w:rsid w:val="007A7FAD"/>
    <w:rsid w:val="00814E97"/>
    <w:rsid w:val="008361CA"/>
    <w:rsid w:val="00850252"/>
    <w:rsid w:val="00856FA1"/>
    <w:rsid w:val="008822B3"/>
    <w:rsid w:val="008858F1"/>
    <w:rsid w:val="008911CF"/>
    <w:rsid w:val="008977B4"/>
    <w:rsid w:val="008B03B6"/>
    <w:rsid w:val="008E1DCC"/>
    <w:rsid w:val="008F3E81"/>
    <w:rsid w:val="00900E75"/>
    <w:rsid w:val="00902248"/>
    <w:rsid w:val="009156AC"/>
    <w:rsid w:val="00927C4F"/>
    <w:rsid w:val="00937D7D"/>
    <w:rsid w:val="0094239C"/>
    <w:rsid w:val="009C4EF6"/>
    <w:rsid w:val="00A626F8"/>
    <w:rsid w:val="00A63717"/>
    <w:rsid w:val="00AA49F3"/>
    <w:rsid w:val="00AB023D"/>
    <w:rsid w:val="00AB126B"/>
    <w:rsid w:val="00AC381E"/>
    <w:rsid w:val="00AE4797"/>
    <w:rsid w:val="00AE5BD5"/>
    <w:rsid w:val="00B120CA"/>
    <w:rsid w:val="00B62245"/>
    <w:rsid w:val="00B74DBC"/>
    <w:rsid w:val="00BC7B0C"/>
    <w:rsid w:val="00BF3534"/>
    <w:rsid w:val="00C3709F"/>
    <w:rsid w:val="00C7250F"/>
    <w:rsid w:val="00C901A6"/>
    <w:rsid w:val="00CE0823"/>
    <w:rsid w:val="00D15396"/>
    <w:rsid w:val="00D33AF9"/>
    <w:rsid w:val="00D363F7"/>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FA60-7841-4DE2-BBFC-AD786B8C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3453</Words>
  <Characters>18994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8</cp:revision>
  <cp:lastPrinted>2018-11-06T19:24:00Z</cp:lastPrinted>
  <dcterms:created xsi:type="dcterms:W3CDTF">2018-08-06T16:10:00Z</dcterms:created>
  <dcterms:modified xsi:type="dcterms:W3CDTF">2018-11-06T19:24:00Z</dcterms:modified>
</cp:coreProperties>
</file>